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50281" w14:textId="77777777" w:rsidR="00E67E09" w:rsidRPr="00431139" w:rsidRDefault="00E67E09" w:rsidP="00E67E09">
      <w:pPr>
        <w:jc w:val="center"/>
        <w:rPr>
          <w:rFonts w:cs="Arial"/>
          <w:b/>
          <w:sz w:val="32"/>
          <w:szCs w:val="32"/>
        </w:rPr>
      </w:pPr>
      <w:r w:rsidRPr="00431139">
        <w:rPr>
          <w:rFonts w:cs="Arial"/>
          <w:b/>
          <w:sz w:val="32"/>
          <w:szCs w:val="32"/>
        </w:rPr>
        <w:t xml:space="preserve">Attachment </w:t>
      </w:r>
      <w:r>
        <w:rPr>
          <w:rFonts w:cs="Arial"/>
          <w:b/>
          <w:sz w:val="32"/>
          <w:szCs w:val="32"/>
        </w:rPr>
        <w:t>C</w:t>
      </w:r>
      <w:r w:rsidRPr="00431139">
        <w:rPr>
          <w:rFonts w:cs="Arial"/>
          <w:b/>
          <w:sz w:val="32"/>
          <w:szCs w:val="32"/>
        </w:rPr>
        <w:t>: Cost Language and Evaluation Sheets</w:t>
      </w:r>
    </w:p>
    <w:p w14:paraId="0F2E052E" w14:textId="77777777" w:rsidR="00E67E09" w:rsidRPr="00431139" w:rsidRDefault="00E67E09" w:rsidP="00E67E09">
      <w:pPr>
        <w:rPr>
          <w:rFonts w:cs="Arial"/>
          <w:b/>
          <w:sz w:val="32"/>
          <w:szCs w:val="32"/>
        </w:rPr>
      </w:pPr>
    </w:p>
    <w:p w14:paraId="738961EA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Cs w:val="24"/>
        </w:rPr>
      </w:pPr>
      <w:r w:rsidRPr="00431139">
        <w:rPr>
          <w:rFonts w:cs="Arial"/>
          <w:szCs w:val="24"/>
        </w:rPr>
        <w:t xml:space="preserve">All pricing shall include the cost of Offer preparation, servicing of accounts, and complying with all contractual requirements.  Only one Unit Price is acceptable and </w:t>
      </w:r>
      <w:r w:rsidRPr="0077175B">
        <w:rPr>
          <w:rFonts w:cs="Arial"/>
          <w:szCs w:val="24"/>
        </w:rPr>
        <w:t xml:space="preserve">must be calculated on a </w:t>
      </w:r>
      <w:r w:rsidRPr="0077175B">
        <w:rPr>
          <w:rFonts w:cs="Arial"/>
          <w:i/>
          <w:szCs w:val="24"/>
        </w:rPr>
        <w:t xml:space="preserve">per minute </w:t>
      </w:r>
      <w:r w:rsidRPr="0077175B">
        <w:rPr>
          <w:rFonts w:cs="Arial"/>
          <w:szCs w:val="24"/>
        </w:rPr>
        <w:t xml:space="preserve">basis for all languages specified in Attachment </w:t>
      </w:r>
      <w:r>
        <w:rPr>
          <w:rFonts w:cs="Arial"/>
          <w:szCs w:val="24"/>
        </w:rPr>
        <w:t>B</w:t>
      </w:r>
      <w:r w:rsidRPr="0077175B">
        <w:rPr>
          <w:rFonts w:cs="Arial"/>
          <w:szCs w:val="24"/>
        </w:rPr>
        <w:t xml:space="preserve">, </w:t>
      </w:r>
      <w:r w:rsidRPr="0077175B">
        <w:rPr>
          <w:rFonts w:cs="Arial"/>
          <w:i/>
          <w:szCs w:val="24"/>
        </w:rPr>
        <w:t xml:space="preserve">Technical Requirements, </w:t>
      </w:r>
      <w:r w:rsidRPr="0077175B">
        <w:rPr>
          <w:rFonts w:cs="Arial"/>
          <w:b/>
          <w:szCs w:val="24"/>
        </w:rPr>
        <w:t>as well as for all unlisted languages that may be provide</w:t>
      </w:r>
      <w:r w:rsidRPr="00431139">
        <w:rPr>
          <w:rFonts w:cs="Arial"/>
          <w:b/>
          <w:szCs w:val="24"/>
        </w:rPr>
        <w:t>d through the resultant Contract</w:t>
      </w:r>
      <w:r w:rsidRPr="00431139">
        <w:rPr>
          <w:rFonts w:cs="Arial"/>
          <w:szCs w:val="24"/>
        </w:rPr>
        <w:t>.  The amount indicated in Unit Price must be bid in whole cents.  (e.g.; $1.10 is acceptable, $1.105 is not.)</w:t>
      </w:r>
    </w:p>
    <w:p w14:paraId="787E54A7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Cs w:val="24"/>
        </w:rPr>
      </w:pPr>
    </w:p>
    <w:p w14:paraId="2182743E" w14:textId="77777777" w:rsidR="00E67E09" w:rsidRPr="00431139" w:rsidRDefault="00E67E09" w:rsidP="00E67E09">
      <w:pPr>
        <w:widowControl/>
        <w:numPr>
          <w:ilvl w:val="0"/>
          <w:numId w:val="2"/>
        </w:numPr>
        <w:autoSpaceDE/>
        <w:autoSpaceDN/>
        <w:adjustRightInd/>
        <w:ind w:right="-90"/>
        <w:rPr>
          <w:rFonts w:cs="Arial"/>
          <w:b/>
          <w:i/>
          <w:szCs w:val="24"/>
        </w:rPr>
      </w:pPr>
      <w:r w:rsidRPr="00431139">
        <w:rPr>
          <w:rFonts w:cs="Arial"/>
          <w:szCs w:val="24"/>
        </w:rPr>
        <w:t>If offeror is bidding on OPI, items 1a. through 1</w:t>
      </w:r>
      <w:r>
        <w:rPr>
          <w:rFonts w:cs="Arial"/>
          <w:szCs w:val="24"/>
        </w:rPr>
        <w:t>b</w:t>
      </w:r>
      <w:r w:rsidRPr="00431139">
        <w:rPr>
          <w:rFonts w:cs="Arial"/>
          <w:szCs w:val="24"/>
        </w:rPr>
        <w:t xml:space="preserve">. </w:t>
      </w:r>
      <w:r w:rsidRPr="00431139">
        <w:rPr>
          <w:rFonts w:cs="Arial"/>
          <w:b/>
          <w:szCs w:val="24"/>
        </w:rPr>
        <w:t>MUST</w:t>
      </w:r>
      <w:r w:rsidRPr="00431139">
        <w:rPr>
          <w:rFonts w:cs="Arial"/>
          <w:szCs w:val="24"/>
        </w:rPr>
        <w:t xml:space="preserve"> be complete.</w:t>
      </w:r>
    </w:p>
    <w:p w14:paraId="24B245D1" w14:textId="77777777" w:rsidR="00E67E09" w:rsidRPr="00431139" w:rsidRDefault="00E67E09" w:rsidP="00E67E09">
      <w:pPr>
        <w:widowControl/>
        <w:numPr>
          <w:ilvl w:val="0"/>
          <w:numId w:val="2"/>
        </w:numPr>
        <w:autoSpaceDE/>
        <w:autoSpaceDN/>
        <w:adjustRightInd/>
        <w:ind w:right="-90"/>
        <w:rPr>
          <w:rFonts w:cs="Arial"/>
          <w:b/>
          <w:i/>
          <w:szCs w:val="24"/>
        </w:rPr>
      </w:pPr>
      <w:r w:rsidRPr="00431139">
        <w:rPr>
          <w:rFonts w:cs="Arial"/>
          <w:szCs w:val="24"/>
        </w:rPr>
        <w:t>If offeror is bidding on VRI item 2a.</w:t>
      </w:r>
      <w:r>
        <w:rPr>
          <w:rFonts w:cs="Arial"/>
          <w:szCs w:val="24"/>
        </w:rPr>
        <w:t xml:space="preserve"> through 2b.</w:t>
      </w:r>
      <w:r w:rsidRPr="00431139">
        <w:rPr>
          <w:rFonts w:cs="Arial"/>
          <w:szCs w:val="24"/>
        </w:rPr>
        <w:t xml:space="preserve"> </w:t>
      </w:r>
      <w:r w:rsidRPr="00431139">
        <w:rPr>
          <w:rFonts w:cs="Arial"/>
          <w:b/>
          <w:szCs w:val="24"/>
        </w:rPr>
        <w:t>MUST</w:t>
      </w:r>
      <w:r w:rsidRPr="00431139">
        <w:rPr>
          <w:rFonts w:cs="Arial"/>
          <w:szCs w:val="24"/>
        </w:rPr>
        <w:t xml:space="preserve"> be complete.</w:t>
      </w:r>
    </w:p>
    <w:p w14:paraId="662D2DDA" w14:textId="77777777" w:rsidR="00E67E09" w:rsidRPr="001D589D" w:rsidRDefault="00E67E09" w:rsidP="00E67E09">
      <w:pPr>
        <w:widowControl/>
        <w:numPr>
          <w:ilvl w:val="0"/>
          <w:numId w:val="2"/>
        </w:numPr>
        <w:autoSpaceDE/>
        <w:autoSpaceDN/>
        <w:adjustRightInd/>
        <w:ind w:right="-90"/>
        <w:rPr>
          <w:rFonts w:cs="Arial"/>
          <w:b/>
          <w:i/>
          <w:szCs w:val="24"/>
        </w:rPr>
      </w:pPr>
      <w:r w:rsidRPr="00431139">
        <w:rPr>
          <w:rFonts w:cs="Arial"/>
          <w:szCs w:val="24"/>
        </w:rPr>
        <w:t>If offeror is bidding on Document Translation, items 3a. through 3</w:t>
      </w:r>
      <w:r>
        <w:rPr>
          <w:rFonts w:cs="Arial"/>
          <w:szCs w:val="24"/>
        </w:rPr>
        <w:t>d</w:t>
      </w:r>
      <w:r w:rsidRPr="00431139">
        <w:rPr>
          <w:rFonts w:cs="Arial"/>
          <w:szCs w:val="24"/>
        </w:rPr>
        <w:t xml:space="preserve">. </w:t>
      </w:r>
      <w:r w:rsidRPr="00431139">
        <w:rPr>
          <w:rFonts w:cs="Arial"/>
          <w:b/>
          <w:szCs w:val="24"/>
        </w:rPr>
        <w:t>MUST</w:t>
      </w:r>
      <w:r w:rsidRPr="00431139">
        <w:rPr>
          <w:rFonts w:cs="Arial"/>
          <w:szCs w:val="24"/>
        </w:rPr>
        <w:t xml:space="preserve"> be complete.</w:t>
      </w:r>
    </w:p>
    <w:p w14:paraId="6E44F69C" w14:textId="77777777" w:rsidR="00E67E09" w:rsidRPr="001D589D" w:rsidRDefault="00E67E09" w:rsidP="00E67E09">
      <w:pPr>
        <w:widowControl/>
        <w:numPr>
          <w:ilvl w:val="0"/>
          <w:numId w:val="2"/>
        </w:numPr>
        <w:autoSpaceDE/>
        <w:autoSpaceDN/>
        <w:adjustRightInd/>
        <w:ind w:right="-90"/>
        <w:rPr>
          <w:rFonts w:cs="Arial"/>
          <w:b/>
          <w:i/>
          <w:szCs w:val="24"/>
        </w:rPr>
      </w:pPr>
      <w:r>
        <w:rPr>
          <w:rFonts w:cs="Arial"/>
          <w:szCs w:val="24"/>
        </w:rPr>
        <w:t xml:space="preserve">If offeror is bidding on combined OPI and VRI, items 4a. through 4d. </w:t>
      </w:r>
      <w:r w:rsidRPr="001D589D">
        <w:rPr>
          <w:rFonts w:cs="Arial"/>
          <w:b/>
          <w:bCs/>
          <w:szCs w:val="24"/>
        </w:rPr>
        <w:t>MUST</w:t>
      </w:r>
      <w:r>
        <w:rPr>
          <w:rFonts w:cs="Arial"/>
          <w:szCs w:val="24"/>
        </w:rPr>
        <w:t xml:space="preserve"> be complete.</w:t>
      </w:r>
    </w:p>
    <w:p w14:paraId="66B5A685" w14:textId="77777777" w:rsidR="00E67E09" w:rsidRPr="00431139" w:rsidRDefault="00E67E09" w:rsidP="00E67E09">
      <w:pPr>
        <w:widowControl/>
        <w:numPr>
          <w:ilvl w:val="0"/>
          <w:numId w:val="2"/>
        </w:numPr>
        <w:autoSpaceDE/>
        <w:autoSpaceDN/>
        <w:adjustRightInd/>
        <w:ind w:right="-90"/>
        <w:rPr>
          <w:rFonts w:cs="Arial"/>
          <w:b/>
          <w:i/>
          <w:szCs w:val="24"/>
        </w:rPr>
      </w:pPr>
      <w:r>
        <w:rPr>
          <w:rFonts w:cs="Arial"/>
          <w:szCs w:val="24"/>
        </w:rPr>
        <w:t xml:space="preserve">If offeror is bidding on Onsite In-Person Interpretation, items 5a. through 5b. </w:t>
      </w:r>
      <w:r w:rsidRPr="001D589D">
        <w:rPr>
          <w:rFonts w:cs="Arial"/>
          <w:b/>
          <w:bCs/>
          <w:szCs w:val="24"/>
        </w:rPr>
        <w:t>MUST</w:t>
      </w:r>
      <w:r>
        <w:rPr>
          <w:rFonts w:cs="Arial"/>
          <w:szCs w:val="24"/>
        </w:rPr>
        <w:t xml:space="preserve"> be completed.</w:t>
      </w:r>
    </w:p>
    <w:p w14:paraId="61C2333A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1634"/>
        <w:gridCol w:w="5632"/>
        <w:gridCol w:w="438"/>
        <w:gridCol w:w="830"/>
        <w:gridCol w:w="826"/>
      </w:tblGrid>
      <w:tr w:rsidR="00E67E09" w:rsidRPr="00431139" w14:paraId="2B7BC866" w14:textId="77777777" w:rsidTr="001D589D">
        <w:tc>
          <w:tcPr>
            <w:tcW w:w="1634" w:type="dxa"/>
          </w:tcPr>
          <w:p w14:paraId="72341C06" w14:textId="77777777" w:rsidR="00E67E09" w:rsidRPr="00431139" w:rsidRDefault="00E67E09" w:rsidP="001D589D">
            <w:pPr>
              <w:rPr>
                <w:rFonts w:cs="Arial"/>
                <w:b/>
              </w:rPr>
            </w:pPr>
            <w:r w:rsidRPr="00431139">
              <w:rPr>
                <w:rFonts w:cs="Arial"/>
                <w:b/>
              </w:rPr>
              <w:t>Item No.</w:t>
            </w:r>
          </w:p>
        </w:tc>
        <w:tc>
          <w:tcPr>
            <w:tcW w:w="5632" w:type="dxa"/>
          </w:tcPr>
          <w:p w14:paraId="5423F7DB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Description</w:t>
            </w:r>
          </w:p>
        </w:tc>
        <w:tc>
          <w:tcPr>
            <w:tcW w:w="2094" w:type="dxa"/>
            <w:gridSpan w:val="3"/>
          </w:tcPr>
          <w:p w14:paraId="02E8792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Unit Price</w:t>
            </w:r>
          </w:p>
        </w:tc>
      </w:tr>
      <w:tr w:rsidR="00E67E09" w:rsidRPr="00431139" w14:paraId="5B4F5549" w14:textId="77777777" w:rsidTr="001D589D">
        <w:trPr>
          <w:trHeight w:val="143"/>
        </w:trPr>
        <w:tc>
          <w:tcPr>
            <w:tcW w:w="9360" w:type="dxa"/>
            <w:gridSpan w:val="5"/>
            <w:shd w:val="clear" w:color="auto" w:fill="ADADAD" w:themeFill="background2" w:themeFillShade="BF"/>
          </w:tcPr>
          <w:p w14:paraId="46C3A9A1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 xml:space="preserve">Over-the-Phone </w:t>
            </w:r>
            <w:r w:rsidRPr="00431139">
              <w:rPr>
                <w:rFonts w:cs="Arial"/>
                <w:b/>
                <w:sz w:val="22"/>
                <w:szCs w:val="22"/>
              </w:rPr>
              <w:t>Interpretation</w:t>
            </w:r>
          </w:p>
        </w:tc>
      </w:tr>
      <w:tr w:rsidR="00E67E09" w:rsidRPr="00431139" w14:paraId="29A9679A" w14:textId="77777777" w:rsidTr="001D589D">
        <w:trPr>
          <w:trHeight w:val="379"/>
        </w:trPr>
        <w:tc>
          <w:tcPr>
            <w:tcW w:w="1634" w:type="dxa"/>
          </w:tcPr>
          <w:p w14:paraId="0D87BC85" w14:textId="77777777" w:rsidR="00E67E09" w:rsidRPr="00431139" w:rsidRDefault="00E67E09" w:rsidP="001D589D">
            <w:pPr>
              <w:rPr>
                <w:rFonts w:cs="Arial"/>
              </w:rPr>
            </w:pPr>
            <w:r w:rsidRPr="00431139">
              <w:rPr>
                <w:rFonts w:cs="Arial"/>
              </w:rPr>
              <w:t>1a.</w:t>
            </w:r>
          </w:p>
          <w:p w14:paraId="2B57FC7B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5632" w:type="dxa"/>
          </w:tcPr>
          <w:p w14:paraId="697DBD11" w14:textId="77777777" w:rsidR="00E67E09" w:rsidRPr="00A5252F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5252F">
              <w:rPr>
                <w:rFonts w:cs="Arial"/>
                <w:sz w:val="22"/>
                <w:szCs w:val="22"/>
              </w:rPr>
              <w:t>Over-the-Phone Interpretation (OPI) Services for the fourteen most requested languages:  Ilocano, Japanese, Tagalog, Korean, Cantonese, Spanish, Vietnamese, Chuukese, Mandarin, Samoan, Hawaiian, Marshallese, Cebuano, and Thai.</w:t>
            </w:r>
          </w:p>
        </w:tc>
        <w:tc>
          <w:tcPr>
            <w:tcW w:w="438" w:type="dxa"/>
          </w:tcPr>
          <w:p w14:paraId="17CB32D5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6969E04E" w14:textId="16AAC520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826" w:type="dxa"/>
          </w:tcPr>
          <w:p w14:paraId="1DCF02C1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0C093EC5" w14:textId="77777777" w:rsidTr="001D589D">
        <w:tc>
          <w:tcPr>
            <w:tcW w:w="1634" w:type="dxa"/>
          </w:tcPr>
          <w:p w14:paraId="62F84F5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1b.</w:t>
            </w:r>
          </w:p>
        </w:tc>
        <w:tc>
          <w:tcPr>
            <w:tcW w:w="5632" w:type="dxa"/>
          </w:tcPr>
          <w:p w14:paraId="6B08B8FC" w14:textId="77777777" w:rsidR="00E67E09" w:rsidRPr="00A5252F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5252F">
              <w:rPr>
                <w:rFonts w:cs="Arial"/>
                <w:sz w:val="22"/>
                <w:szCs w:val="22"/>
              </w:rPr>
              <w:t xml:space="preserve">Over-the-Phone Interpretation (OPI) Services for all other languages specified in Attachment B, </w:t>
            </w:r>
            <w:r w:rsidRPr="00A5252F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A5252F">
              <w:rPr>
                <w:rFonts w:cs="Arial"/>
                <w:b/>
                <w:sz w:val="22"/>
                <w:szCs w:val="22"/>
              </w:rPr>
              <w:t>as well as for all unlisted languages that may be provided through the resultant Contract</w:t>
            </w:r>
            <w:r w:rsidRPr="00A5252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48AD897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447F860D" w14:textId="31B8E1C5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6B46892C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462217D3" w14:textId="77777777" w:rsidTr="001D589D">
        <w:tc>
          <w:tcPr>
            <w:tcW w:w="9360" w:type="dxa"/>
            <w:gridSpan w:val="5"/>
            <w:shd w:val="clear" w:color="auto" w:fill="ADADAD" w:themeFill="background2" w:themeFillShade="BF"/>
          </w:tcPr>
          <w:p w14:paraId="59B9C0B0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 w:val="22"/>
                <w:szCs w:val="22"/>
              </w:rPr>
              <w:t>Video Remote Interpretation</w:t>
            </w:r>
          </w:p>
        </w:tc>
      </w:tr>
      <w:tr w:rsidR="00E67E09" w:rsidRPr="00431139" w14:paraId="32408482" w14:textId="77777777" w:rsidTr="001D589D">
        <w:tc>
          <w:tcPr>
            <w:tcW w:w="1634" w:type="dxa"/>
          </w:tcPr>
          <w:p w14:paraId="24F8C51B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2a.</w:t>
            </w:r>
          </w:p>
        </w:tc>
        <w:tc>
          <w:tcPr>
            <w:tcW w:w="5632" w:type="dxa"/>
          </w:tcPr>
          <w:p w14:paraId="76AE7346" w14:textId="77777777" w:rsidR="00E67E09" w:rsidRPr="00A5252F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5252F">
              <w:rPr>
                <w:rFonts w:cs="Arial"/>
                <w:sz w:val="22"/>
                <w:szCs w:val="22"/>
              </w:rPr>
              <w:t>Video Remote Interpretation (VRI) Services for the fourteen most requested languages:  Ilocano, Japanese, Tagalog, Korean, Cantonese, Spanish, Vietnamese, Chuukese, Mandarin, Samoan, Hawaiian, Marshallese, Cebuano, and Thai.</w:t>
            </w:r>
          </w:p>
        </w:tc>
        <w:tc>
          <w:tcPr>
            <w:tcW w:w="438" w:type="dxa"/>
          </w:tcPr>
          <w:p w14:paraId="1D8935CC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33E1A635" w14:textId="38F221D0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72B2039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44B6AAC2" w14:textId="77777777" w:rsidTr="001D589D">
        <w:tc>
          <w:tcPr>
            <w:tcW w:w="1634" w:type="dxa"/>
          </w:tcPr>
          <w:p w14:paraId="7028422B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2b.</w:t>
            </w:r>
          </w:p>
        </w:tc>
        <w:tc>
          <w:tcPr>
            <w:tcW w:w="5632" w:type="dxa"/>
          </w:tcPr>
          <w:p w14:paraId="537F6EBF" w14:textId="77777777" w:rsidR="00E67E09" w:rsidRPr="00A5252F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5252F">
              <w:rPr>
                <w:rFonts w:cs="Arial"/>
                <w:sz w:val="22"/>
                <w:szCs w:val="22"/>
              </w:rPr>
              <w:t xml:space="preserve">Video Remote Interpretation (VRI) Services for all other languages specified in Attachment B, </w:t>
            </w:r>
            <w:r w:rsidRPr="00A5252F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A5252F">
              <w:rPr>
                <w:rFonts w:cs="Arial"/>
                <w:b/>
                <w:sz w:val="22"/>
                <w:szCs w:val="22"/>
              </w:rPr>
              <w:t>as well as for all unlisted languages that may be provided through the resultant Contract</w:t>
            </w:r>
            <w:r w:rsidRPr="00A5252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5AC86A6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55A7DE05" w14:textId="3C07EA0D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23FD3A6A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5474CBB0" w14:textId="77777777" w:rsidTr="001D589D">
        <w:tc>
          <w:tcPr>
            <w:tcW w:w="9360" w:type="dxa"/>
            <w:gridSpan w:val="5"/>
            <w:shd w:val="clear" w:color="auto" w:fill="ADADAD" w:themeFill="background2" w:themeFillShade="BF"/>
          </w:tcPr>
          <w:p w14:paraId="2EC19B6F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 w:val="22"/>
                <w:szCs w:val="22"/>
              </w:rPr>
              <w:t>Document Translation Services</w:t>
            </w:r>
          </w:p>
        </w:tc>
      </w:tr>
      <w:tr w:rsidR="00E67E09" w:rsidRPr="00431139" w14:paraId="32B0406E" w14:textId="77777777" w:rsidTr="001D589D">
        <w:tc>
          <w:tcPr>
            <w:tcW w:w="1634" w:type="dxa"/>
          </w:tcPr>
          <w:p w14:paraId="1FB6FB0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3a.</w:t>
            </w:r>
          </w:p>
        </w:tc>
        <w:tc>
          <w:tcPr>
            <w:tcW w:w="5632" w:type="dxa"/>
          </w:tcPr>
          <w:p w14:paraId="49C8F816" w14:textId="77777777" w:rsidR="00E67E09" w:rsidRPr="00A5252F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5252F">
              <w:rPr>
                <w:rFonts w:cs="Arial"/>
                <w:sz w:val="22"/>
                <w:szCs w:val="22"/>
              </w:rPr>
              <w:t>Standard Document Translation Services for the fourteen most requested languages:  Ilocano, Japanese, Tagalog, Korean, Simplified Chinese, Traditional Chinese, Spanish, Vietnamese, Chuukese, Samoan, Hawaiian, Marshallese, Cebuano, and Thai.</w:t>
            </w:r>
          </w:p>
        </w:tc>
        <w:tc>
          <w:tcPr>
            <w:tcW w:w="438" w:type="dxa"/>
          </w:tcPr>
          <w:p w14:paraId="3DE234D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2A11F592" w14:textId="6611AD59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0E06B73C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/word</w:t>
            </w:r>
          </w:p>
        </w:tc>
      </w:tr>
      <w:tr w:rsidR="00E67E09" w:rsidRPr="00431139" w14:paraId="4E728E85" w14:textId="77777777" w:rsidTr="001D589D">
        <w:tc>
          <w:tcPr>
            <w:tcW w:w="1634" w:type="dxa"/>
          </w:tcPr>
          <w:p w14:paraId="2EA48850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3b.</w:t>
            </w:r>
          </w:p>
        </w:tc>
        <w:tc>
          <w:tcPr>
            <w:tcW w:w="5632" w:type="dxa"/>
          </w:tcPr>
          <w:p w14:paraId="790E426C" w14:textId="77777777" w:rsidR="00E67E09" w:rsidRPr="00A5252F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5252F">
              <w:rPr>
                <w:rFonts w:cs="Arial"/>
                <w:sz w:val="22"/>
                <w:szCs w:val="22"/>
              </w:rPr>
              <w:t xml:space="preserve">Standard Document Translation Services for all other languages specified in Attachment B, </w:t>
            </w:r>
            <w:r w:rsidRPr="00A5252F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A5252F">
              <w:rPr>
                <w:rFonts w:cs="Arial"/>
                <w:b/>
                <w:sz w:val="22"/>
                <w:szCs w:val="22"/>
              </w:rPr>
              <w:t xml:space="preserve">as well as for all unlisted languages </w:t>
            </w:r>
            <w:r w:rsidRPr="00A5252F">
              <w:rPr>
                <w:rFonts w:cs="Arial"/>
                <w:b/>
                <w:sz w:val="22"/>
                <w:szCs w:val="22"/>
              </w:rPr>
              <w:lastRenderedPageBreak/>
              <w:t>that may be provided through the resultant Contract</w:t>
            </w:r>
            <w:r w:rsidRPr="00A5252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33170F83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lastRenderedPageBreak/>
              <w:t>$</w:t>
            </w:r>
          </w:p>
        </w:tc>
        <w:tc>
          <w:tcPr>
            <w:tcW w:w="830" w:type="dxa"/>
          </w:tcPr>
          <w:p w14:paraId="16BAEC2F" w14:textId="4F341815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1C03878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/word</w:t>
            </w:r>
          </w:p>
        </w:tc>
      </w:tr>
      <w:tr w:rsidR="00E67E09" w:rsidRPr="00431139" w14:paraId="4E2299AB" w14:textId="77777777" w:rsidTr="001D589D">
        <w:tc>
          <w:tcPr>
            <w:tcW w:w="1634" w:type="dxa"/>
          </w:tcPr>
          <w:p w14:paraId="1BD26DAB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3c.</w:t>
            </w:r>
          </w:p>
        </w:tc>
        <w:tc>
          <w:tcPr>
            <w:tcW w:w="5632" w:type="dxa"/>
          </w:tcPr>
          <w:p w14:paraId="72C5FB6E" w14:textId="77777777" w:rsidR="00E67E09" w:rsidRPr="00AB791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B7919">
              <w:rPr>
                <w:rFonts w:cs="Arial"/>
                <w:sz w:val="22"/>
                <w:szCs w:val="22"/>
              </w:rPr>
              <w:t>Expedited Document Translation Services for the fourteen most requested languages:  Ilocano, Japanese, Tagalog, Korean, Simplified Chinese, Traditional Chinese, Spanish, Vietnamese, Chuukese, Samoan, Hawaiian, Marshallese, Cebuano, and Thai.</w:t>
            </w:r>
          </w:p>
        </w:tc>
        <w:tc>
          <w:tcPr>
            <w:tcW w:w="438" w:type="dxa"/>
          </w:tcPr>
          <w:p w14:paraId="304BA1A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60852C5A" w14:textId="1C8CB4EC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70036ABC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/word</w:t>
            </w:r>
          </w:p>
        </w:tc>
      </w:tr>
      <w:tr w:rsidR="00E67E09" w:rsidRPr="00431139" w14:paraId="435BAAB7" w14:textId="77777777" w:rsidTr="001D589D">
        <w:tc>
          <w:tcPr>
            <w:tcW w:w="1634" w:type="dxa"/>
          </w:tcPr>
          <w:p w14:paraId="206E1A3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3d.</w:t>
            </w:r>
          </w:p>
        </w:tc>
        <w:tc>
          <w:tcPr>
            <w:tcW w:w="5632" w:type="dxa"/>
          </w:tcPr>
          <w:p w14:paraId="3AEFF1A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 xml:space="preserve">Expedited Document Translation Services for all other languages specified in Attachment </w:t>
            </w:r>
            <w:r>
              <w:rPr>
                <w:rFonts w:cs="Arial"/>
                <w:sz w:val="22"/>
                <w:szCs w:val="22"/>
              </w:rPr>
              <w:t>B</w:t>
            </w:r>
            <w:r w:rsidRPr="00431139">
              <w:rPr>
                <w:rFonts w:cs="Arial"/>
                <w:sz w:val="22"/>
                <w:szCs w:val="22"/>
              </w:rPr>
              <w:t xml:space="preserve">, </w:t>
            </w:r>
            <w:r w:rsidRPr="00431139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431139">
              <w:rPr>
                <w:rFonts w:cs="Arial"/>
                <w:b/>
                <w:sz w:val="22"/>
                <w:szCs w:val="22"/>
              </w:rPr>
              <w:t>as well as for all unlisted languages that may be provided through the resultant Contract</w:t>
            </w:r>
            <w:r w:rsidRPr="0043113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2215F5A0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3F7CB4D2" w14:textId="5D058CA9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2E31B0E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/word</w:t>
            </w:r>
          </w:p>
        </w:tc>
      </w:tr>
      <w:tr w:rsidR="006C6556" w:rsidRPr="00431139" w14:paraId="2C1A4A18" w14:textId="77777777" w:rsidTr="001D589D">
        <w:tc>
          <w:tcPr>
            <w:tcW w:w="1634" w:type="dxa"/>
          </w:tcPr>
          <w:p w14:paraId="763A247F" w14:textId="14052EE4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3e.</w:t>
            </w:r>
          </w:p>
        </w:tc>
        <w:tc>
          <w:tcPr>
            <w:tcW w:w="5632" w:type="dxa"/>
          </w:tcPr>
          <w:p w14:paraId="2F971C6A" w14:textId="619B81EE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Desktop Publishing (DTP)</w:t>
            </w:r>
          </w:p>
        </w:tc>
        <w:tc>
          <w:tcPr>
            <w:tcW w:w="438" w:type="dxa"/>
          </w:tcPr>
          <w:p w14:paraId="5329E726" w14:textId="25D4815F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09957214" w14:textId="77777777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45461181" w14:textId="64BACCBB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/</w:t>
            </w:r>
            <w:r w:rsidR="00CB2127">
              <w:rPr>
                <w:rFonts w:cs="Arial"/>
                <w:szCs w:val="24"/>
              </w:rPr>
              <w:t>hour</w:t>
            </w:r>
          </w:p>
        </w:tc>
      </w:tr>
      <w:tr w:rsidR="006C6556" w:rsidRPr="00431139" w14:paraId="6D6D1B02" w14:textId="77777777" w:rsidTr="001D589D">
        <w:tc>
          <w:tcPr>
            <w:tcW w:w="1634" w:type="dxa"/>
          </w:tcPr>
          <w:p w14:paraId="7D5FD886" w14:textId="4CCA1F52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3f.</w:t>
            </w:r>
          </w:p>
        </w:tc>
        <w:tc>
          <w:tcPr>
            <w:tcW w:w="5632" w:type="dxa"/>
          </w:tcPr>
          <w:p w14:paraId="6102823E" w14:textId="16674D80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Minimum Charge</w:t>
            </w:r>
          </w:p>
        </w:tc>
        <w:tc>
          <w:tcPr>
            <w:tcW w:w="438" w:type="dxa"/>
          </w:tcPr>
          <w:p w14:paraId="384B5E37" w14:textId="5E3DE6B8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3E6A27B7" w14:textId="77777777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0982791E" w14:textId="77777777" w:rsidR="006C6556" w:rsidRPr="00431139" w:rsidRDefault="006C6556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55C4A40D" w14:textId="77777777" w:rsidTr="001D589D">
        <w:tc>
          <w:tcPr>
            <w:tcW w:w="9360" w:type="dxa"/>
            <w:gridSpan w:val="5"/>
            <w:shd w:val="clear" w:color="auto" w:fill="FFFFFF" w:themeFill="background1"/>
          </w:tcPr>
          <w:p w14:paraId="2EB0F570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b/>
                <w:szCs w:val="24"/>
              </w:rPr>
            </w:pPr>
          </w:p>
        </w:tc>
      </w:tr>
      <w:tr w:rsidR="00E67E09" w:rsidRPr="00431139" w14:paraId="0299821C" w14:textId="77777777" w:rsidTr="001D589D">
        <w:tc>
          <w:tcPr>
            <w:tcW w:w="9360" w:type="dxa"/>
            <w:gridSpan w:val="5"/>
            <w:shd w:val="clear" w:color="auto" w:fill="ADADAD" w:themeFill="background2" w:themeFillShade="BF"/>
          </w:tcPr>
          <w:p w14:paraId="73D662CF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 xml:space="preserve">Combined Services for </w:t>
            </w:r>
            <w:r w:rsidRPr="00431139">
              <w:rPr>
                <w:rFonts w:cs="Arial"/>
                <w:b/>
                <w:sz w:val="22"/>
                <w:szCs w:val="22"/>
              </w:rPr>
              <w:t>Over-the Phone and Video Remote Interpretation</w:t>
            </w:r>
          </w:p>
        </w:tc>
      </w:tr>
      <w:tr w:rsidR="00E67E09" w:rsidRPr="00431139" w14:paraId="1AACFB2A" w14:textId="77777777" w:rsidTr="001D589D">
        <w:tc>
          <w:tcPr>
            <w:tcW w:w="1634" w:type="dxa"/>
          </w:tcPr>
          <w:p w14:paraId="562116A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  <w:r w:rsidRPr="00431139">
              <w:rPr>
                <w:rFonts w:cs="Arial"/>
                <w:sz w:val="22"/>
                <w:szCs w:val="22"/>
              </w:rPr>
              <w:t xml:space="preserve">a. </w:t>
            </w:r>
          </w:p>
        </w:tc>
        <w:tc>
          <w:tcPr>
            <w:tcW w:w="5632" w:type="dxa"/>
          </w:tcPr>
          <w:p w14:paraId="4E6F047F" w14:textId="77777777" w:rsidR="00E67E09" w:rsidRPr="00AB791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B7919">
              <w:rPr>
                <w:rFonts w:cs="Arial"/>
                <w:sz w:val="22"/>
                <w:szCs w:val="22"/>
              </w:rPr>
              <w:t>Over-the Phone Interpretation (OPI) Services for the fourteen most requested languages:  Ilocano, Japanese, Tagalog, Korean, Cantonese, Spanish, Vietnamese, Chuukese, Mandarin, Samoan, Hawaiian, Marshallese, Cebuano, and Thai.</w:t>
            </w:r>
          </w:p>
        </w:tc>
        <w:tc>
          <w:tcPr>
            <w:tcW w:w="438" w:type="dxa"/>
          </w:tcPr>
          <w:p w14:paraId="140C685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3B0B69CF" w14:textId="48F7FFC8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3FE6F760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7715C06C" w14:textId="77777777" w:rsidTr="001D589D">
        <w:tc>
          <w:tcPr>
            <w:tcW w:w="1634" w:type="dxa"/>
          </w:tcPr>
          <w:p w14:paraId="792C3333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4b.</w:t>
            </w:r>
          </w:p>
        </w:tc>
        <w:tc>
          <w:tcPr>
            <w:tcW w:w="5632" w:type="dxa"/>
          </w:tcPr>
          <w:p w14:paraId="2FB52D87" w14:textId="77777777" w:rsidR="00E67E09" w:rsidRPr="00AB791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B7919">
              <w:rPr>
                <w:rFonts w:cs="Arial"/>
                <w:sz w:val="22"/>
                <w:szCs w:val="22"/>
              </w:rPr>
              <w:t xml:space="preserve">Over-the-Phone Interpretation (OPI) Services for all other languages specified in Attachment B, </w:t>
            </w:r>
            <w:r w:rsidRPr="00AB7919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AB7919">
              <w:rPr>
                <w:rFonts w:cs="Arial"/>
                <w:b/>
                <w:sz w:val="22"/>
                <w:szCs w:val="22"/>
              </w:rPr>
              <w:t>as well as for all unlisted languages that may be provided through the resultant Contract</w:t>
            </w:r>
            <w:r w:rsidRPr="00AB791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54A07393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2A7EBEF2" w14:textId="6D1C7ABD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5B701D0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61C9C307" w14:textId="77777777" w:rsidTr="001D589D">
        <w:tc>
          <w:tcPr>
            <w:tcW w:w="1634" w:type="dxa"/>
          </w:tcPr>
          <w:p w14:paraId="1883E241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4c.</w:t>
            </w:r>
          </w:p>
        </w:tc>
        <w:tc>
          <w:tcPr>
            <w:tcW w:w="5632" w:type="dxa"/>
          </w:tcPr>
          <w:p w14:paraId="168B8433" w14:textId="77777777" w:rsidR="00E67E09" w:rsidRPr="00AB791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B7919">
              <w:rPr>
                <w:rFonts w:cs="Arial"/>
                <w:sz w:val="22"/>
                <w:szCs w:val="22"/>
              </w:rPr>
              <w:t>Video Remote Interpretation (VRI) Services for the fourteen most requested languages:  Ilocano, Japanese, Tagalog, Korean, Cantonese, Spanish, Vietnamese, Chuukese, Mandarin, Samoan, Hawaiian, Marshallese, Cebuano, and Thai.</w:t>
            </w:r>
          </w:p>
        </w:tc>
        <w:tc>
          <w:tcPr>
            <w:tcW w:w="438" w:type="dxa"/>
          </w:tcPr>
          <w:p w14:paraId="015B4EE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26EFAEFE" w14:textId="789D91C1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54191865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724168CF" w14:textId="77777777" w:rsidTr="001D589D">
        <w:tc>
          <w:tcPr>
            <w:tcW w:w="1634" w:type="dxa"/>
          </w:tcPr>
          <w:p w14:paraId="144BCE1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4d.</w:t>
            </w:r>
          </w:p>
        </w:tc>
        <w:tc>
          <w:tcPr>
            <w:tcW w:w="5632" w:type="dxa"/>
          </w:tcPr>
          <w:p w14:paraId="3B2E2D6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 xml:space="preserve">Video Remote Interpretation (VRI) Services for all other languages specified in Attachment </w:t>
            </w:r>
            <w:r>
              <w:rPr>
                <w:rFonts w:cs="Arial"/>
                <w:sz w:val="22"/>
                <w:szCs w:val="22"/>
              </w:rPr>
              <w:t>B</w:t>
            </w:r>
            <w:r w:rsidRPr="00431139">
              <w:rPr>
                <w:rFonts w:cs="Arial"/>
                <w:sz w:val="22"/>
                <w:szCs w:val="22"/>
              </w:rPr>
              <w:t xml:space="preserve">, </w:t>
            </w:r>
            <w:r w:rsidRPr="00431139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431139">
              <w:rPr>
                <w:rFonts w:cs="Arial"/>
                <w:b/>
                <w:sz w:val="22"/>
                <w:szCs w:val="22"/>
              </w:rPr>
              <w:t>as well as for all unlisted languages that may be provided through the resultant Contract</w:t>
            </w:r>
            <w:r w:rsidRPr="0043113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7591D66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76DC5BBA" w14:textId="4FED84EF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7EB7F510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/min.</w:t>
            </w:r>
          </w:p>
        </w:tc>
      </w:tr>
      <w:tr w:rsidR="00E67E09" w:rsidRPr="00431139" w14:paraId="1AD53057" w14:textId="77777777" w:rsidTr="001D589D">
        <w:tc>
          <w:tcPr>
            <w:tcW w:w="9360" w:type="dxa"/>
            <w:gridSpan w:val="5"/>
          </w:tcPr>
          <w:p w14:paraId="525ED31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0B52EFEB" w14:textId="77777777" w:rsidTr="001D589D">
        <w:tc>
          <w:tcPr>
            <w:tcW w:w="9360" w:type="dxa"/>
            <w:gridSpan w:val="5"/>
            <w:shd w:val="clear" w:color="auto" w:fill="ADADAD" w:themeFill="background2" w:themeFillShade="BF"/>
          </w:tcPr>
          <w:p w14:paraId="7FAC2D4D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Onsite </w:t>
            </w:r>
            <w:r w:rsidRPr="008F0343">
              <w:rPr>
                <w:rFonts w:cs="Arial"/>
                <w:b/>
                <w:sz w:val="22"/>
                <w:szCs w:val="22"/>
              </w:rPr>
              <w:t>In-Person Interpretation Services</w:t>
            </w:r>
          </w:p>
        </w:tc>
      </w:tr>
      <w:tr w:rsidR="00E67E09" w:rsidRPr="00431139" w14:paraId="7AD5482D" w14:textId="77777777" w:rsidTr="001D589D">
        <w:tc>
          <w:tcPr>
            <w:tcW w:w="1634" w:type="dxa"/>
          </w:tcPr>
          <w:p w14:paraId="07CAB11D" w14:textId="77777777" w:rsidR="00E67E09" w:rsidRPr="00431139" w:rsidRDefault="00E67E09" w:rsidP="001D589D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431139">
              <w:rPr>
                <w:rFonts w:cs="Arial"/>
              </w:rPr>
              <w:t>a.</w:t>
            </w:r>
          </w:p>
          <w:p w14:paraId="05F9557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5632" w:type="dxa"/>
          </w:tcPr>
          <w:p w14:paraId="49517FD7" w14:textId="77777777" w:rsidR="00E67E09" w:rsidRPr="00AB791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AB7919">
              <w:rPr>
                <w:rFonts w:cs="Arial"/>
                <w:sz w:val="22"/>
                <w:szCs w:val="22"/>
              </w:rPr>
              <w:t>Onsite In-Person Interpretation Services for the fourteen most requested languages:  Ilocano, Japanese, Tagalog, Korean, Cantonese, Spanish, Vietnamese, Chuukese, Mandarin, Samoan, Hawaiian, Marshallese, Cebuano, and Thai.</w:t>
            </w:r>
          </w:p>
        </w:tc>
        <w:tc>
          <w:tcPr>
            <w:tcW w:w="438" w:type="dxa"/>
          </w:tcPr>
          <w:p w14:paraId="56A2365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280C9721" w14:textId="518594CA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060EA4CF" w14:textId="763C4D4A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</w:t>
            </w:r>
            <w:r w:rsidR="00C57C25">
              <w:rPr>
                <w:rFonts w:cs="Arial"/>
                <w:szCs w:val="24"/>
              </w:rPr>
              <w:t>hour</w:t>
            </w:r>
          </w:p>
        </w:tc>
      </w:tr>
      <w:tr w:rsidR="00E67E09" w:rsidRPr="00431139" w14:paraId="3BC68E64" w14:textId="77777777" w:rsidTr="001D589D">
        <w:tc>
          <w:tcPr>
            <w:tcW w:w="1634" w:type="dxa"/>
          </w:tcPr>
          <w:p w14:paraId="633EE24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</w:t>
            </w:r>
            <w:r w:rsidRPr="00431139">
              <w:rPr>
                <w:rFonts w:cs="Arial"/>
                <w:sz w:val="22"/>
                <w:szCs w:val="22"/>
              </w:rPr>
              <w:t>b.</w:t>
            </w:r>
          </w:p>
        </w:tc>
        <w:tc>
          <w:tcPr>
            <w:tcW w:w="5632" w:type="dxa"/>
          </w:tcPr>
          <w:p w14:paraId="7E7BA86A" w14:textId="77777777" w:rsidR="00E67E09" w:rsidRPr="00AB791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Onsite </w:t>
            </w:r>
            <w:r w:rsidRPr="00AB7919">
              <w:rPr>
                <w:rFonts w:cs="Arial"/>
                <w:sz w:val="22"/>
                <w:szCs w:val="22"/>
              </w:rPr>
              <w:t xml:space="preserve">In-Person Interpretation Services for all other languages specified in Attachment B, </w:t>
            </w:r>
            <w:r w:rsidRPr="00AB7919">
              <w:rPr>
                <w:rFonts w:cs="Arial"/>
                <w:i/>
                <w:sz w:val="22"/>
                <w:szCs w:val="22"/>
              </w:rPr>
              <w:t xml:space="preserve">Technical Requirements, </w:t>
            </w:r>
            <w:r w:rsidRPr="00AB7919">
              <w:rPr>
                <w:rFonts w:cs="Arial"/>
                <w:b/>
                <w:sz w:val="22"/>
                <w:szCs w:val="22"/>
              </w:rPr>
              <w:t>as well as for all unlisted languages that may be provided through the resultant Contract</w:t>
            </w:r>
            <w:r w:rsidRPr="00AB791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438" w:type="dxa"/>
          </w:tcPr>
          <w:p w14:paraId="68F8D68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$</w:t>
            </w:r>
          </w:p>
        </w:tc>
        <w:tc>
          <w:tcPr>
            <w:tcW w:w="830" w:type="dxa"/>
          </w:tcPr>
          <w:p w14:paraId="2D4BDCBB" w14:textId="764F0BD3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826" w:type="dxa"/>
          </w:tcPr>
          <w:p w14:paraId="525FAEED" w14:textId="4C882115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Cs w:val="24"/>
              </w:rPr>
              <w:t>/</w:t>
            </w:r>
            <w:r w:rsidR="00C57C25">
              <w:rPr>
                <w:rFonts w:cs="Arial"/>
                <w:szCs w:val="24"/>
              </w:rPr>
              <w:t>hour</w:t>
            </w:r>
          </w:p>
        </w:tc>
      </w:tr>
    </w:tbl>
    <w:p w14:paraId="4B51796E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p w14:paraId="0FAC4868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  <w:r w:rsidRPr="00431139">
        <w:rPr>
          <w:rFonts w:cs="Arial"/>
          <w:sz w:val="22"/>
          <w:szCs w:val="22"/>
        </w:rPr>
        <w:t xml:space="preserve">During Contract period, pricing shall remain firm and fixed for the </w:t>
      </w:r>
      <w:r>
        <w:rPr>
          <w:rFonts w:cs="Arial"/>
          <w:sz w:val="22"/>
          <w:szCs w:val="22"/>
        </w:rPr>
        <w:t>full</w:t>
      </w:r>
      <w:r w:rsidRPr="00431139">
        <w:rPr>
          <w:rFonts w:cs="Arial"/>
          <w:sz w:val="22"/>
          <w:szCs w:val="22"/>
        </w:rPr>
        <w:t xml:space="preserve"> term of the Contract.</w:t>
      </w:r>
    </w:p>
    <w:p w14:paraId="5F627048" w14:textId="32E9462B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  <w:r>
        <w:rPr>
          <w:rFonts w:cs="Arial"/>
          <w:sz w:val="22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  <w:szCs w:val="22"/>
        </w:rPr>
        <w:t>% 30 days OR Net 30 days  (Choose one – failure to enter any percentage of discount within 30 calendar days will result in Offeror’s Proposal being considered as Net 30 days.)</w:t>
      </w:r>
    </w:p>
    <w:p w14:paraId="5E7A6454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  <w:r w:rsidRPr="00431139">
        <w:rPr>
          <w:rFonts w:cs="Arial"/>
          <w:sz w:val="22"/>
          <w:szCs w:val="22"/>
        </w:rPr>
        <w:t xml:space="preserve">Any Prompt Payment Discount offered </w:t>
      </w:r>
      <w:r w:rsidRPr="00431139">
        <w:rPr>
          <w:rFonts w:cs="Arial"/>
          <w:i/>
          <w:sz w:val="22"/>
          <w:szCs w:val="22"/>
        </w:rPr>
        <w:t xml:space="preserve">will not </w:t>
      </w:r>
      <w:r w:rsidRPr="00431139">
        <w:rPr>
          <w:rFonts w:cs="Arial"/>
          <w:sz w:val="22"/>
          <w:szCs w:val="22"/>
        </w:rPr>
        <w:t xml:space="preserve">be applied to credit card transactions. </w:t>
      </w:r>
    </w:p>
    <w:p w14:paraId="1867D31E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p w14:paraId="621AEF40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  <w:r w:rsidRPr="00431139">
        <w:rPr>
          <w:rFonts w:cs="Arial"/>
          <w:sz w:val="22"/>
          <w:szCs w:val="22"/>
        </w:rPr>
        <w:t>Please complete one of the following:</w:t>
      </w:r>
    </w:p>
    <w:p w14:paraId="3E5963C9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  <w:r w:rsidRPr="00431139">
        <w:rPr>
          <w:rFonts w:cs="Arial"/>
          <w:sz w:val="22"/>
          <w:szCs w:val="22"/>
        </w:rPr>
        <w:t xml:space="preserve">For cost analysis purposes, please indicate percent savings that your Proposal pricing represents compared to price customers would pay without benefit of a </w:t>
      </w:r>
      <w:r>
        <w:rPr>
          <w:rFonts w:cs="Arial"/>
          <w:szCs w:val="24"/>
        </w:rPr>
        <w:t>State of Hawaii Cooperative Purchasing</w:t>
      </w:r>
      <w:r w:rsidRPr="00431139">
        <w:rPr>
          <w:rFonts w:cs="Arial"/>
        </w:rPr>
        <w:t xml:space="preserve"> </w:t>
      </w:r>
      <w:r w:rsidRPr="00431139">
        <w:rPr>
          <w:rFonts w:cs="Arial"/>
          <w:sz w:val="22"/>
          <w:szCs w:val="22"/>
        </w:rPr>
        <w:t>contract:</w:t>
      </w:r>
    </w:p>
    <w:p w14:paraId="0655E154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p w14:paraId="27B1F5AF" w14:textId="02D5DAEE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  <w:r w:rsidRPr="00431139">
        <w:rPr>
          <w:rFonts w:cs="Arial"/>
          <w:sz w:val="22"/>
          <w:szCs w:val="22"/>
        </w:rPr>
        <w:t xml:space="preserve">Discount offered by Offeror averages </w:t>
      </w:r>
      <w:r>
        <w:rPr>
          <w:rFonts w:cs="Arial"/>
          <w:sz w:val="22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  <w:szCs w:val="22"/>
        </w:rPr>
        <w:t>% lower than (please check one):</w:t>
      </w:r>
    </w:p>
    <w:p w14:paraId="712B0DD1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bookmarkStart w:id="0" w:name="Check3"/>
    <w:p w14:paraId="1BBE0390" w14:textId="445C7D8C" w:rsidR="00E67E09" w:rsidRPr="00431139" w:rsidRDefault="00E67E09" w:rsidP="00E67E09">
      <w:pPr>
        <w:widowControl/>
        <w:numPr>
          <w:ilvl w:val="0"/>
          <w:numId w:val="1"/>
        </w:numPr>
        <w:autoSpaceDE/>
        <w:autoSpaceDN/>
        <w:adjustRightInd/>
        <w:rPr>
          <w:rFonts w:cs="Arial"/>
          <w:sz w:val="22"/>
          <w:szCs w:val="22"/>
        </w:rPr>
      </w:pP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bookmarkEnd w:id="0"/>
      <w:r w:rsidRPr="00431139">
        <w:rPr>
          <w:rFonts w:cs="Arial"/>
          <w:sz w:val="22"/>
          <w:szCs w:val="22"/>
        </w:rPr>
        <w:t xml:space="preserve"> Price that would be obtained through individual agency bid.</w:t>
      </w:r>
    </w:p>
    <w:p w14:paraId="639B6FDF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p w14:paraId="5D1F9F91" w14:textId="74B90EB2" w:rsidR="00E67E09" w:rsidRPr="00431139" w:rsidRDefault="00E67E09" w:rsidP="00E67E09">
      <w:pPr>
        <w:widowControl/>
        <w:numPr>
          <w:ilvl w:val="0"/>
          <w:numId w:val="1"/>
        </w:numPr>
        <w:autoSpaceDE/>
        <w:autoSpaceDN/>
        <w:adjustRightInd/>
        <w:rPr>
          <w:rFonts w:cs="Arial"/>
          <w:sz w:val="22"/>
          <w:szCs w:val="22"/>
        </w:rPr>
      </w:pP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  <w:szCs w:val="22"/>
        </w:rPr>
        <w:t xml:space="preserve"> Manufacturer’s current suggested list/retail price.</w:t>
      </w:r>
    </w:p>
    <w:p w14:paraId="21396A8C" w14:textId="77777777" w:rsidR="00E67E09" w:rsidRPr="00431139" w:rsidRDefault="00E67E09" w:rsidP="00E67E09">
      <w:pPr>
        <w:widowControl/>
        <w:autoSpaceDE/>
        <w:autoSpaceDN/>
        <w:adjustRightInd/>
        <w:rPr>
          <w:rFonts w:cs="Arial"/>
          <w:sz w:val="22"/>
          <w:szCs w:val="22"/>
        </w:rPr>
      </w:pPr>
    </w:p>
    <w:p w14:paraId="32B953C7" w14:textId="24535167" w:rsidR="00E67E09" w:rsidRPr="00431139" w:rsidRDefault="00E67E09" w:rsidP="00E67E09">
      <w:pPr>
        <w:widowControl/>
        <w:numPr>
          <w:ilvl w:val="0"/>
          <w:numId w:val="1"/>
        </w:numPr>
        <w:autoSpaceDE/>
        <w:autoSpaceDN/>
        <w:adjustRightInd/>
        <w:rPr>
          <w:rFonts w:cs="Arial"/>
          <w:sz w:val="22"/>
          <w:szCs w:val="22"/>
        </w:rPr>
      </w:pP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  <w:szCs w:val="22"/>
        </w:rPr>
        <w:t xml:space="preserve"> Other (please specify): </w:t>
      </w:r>
      <w:r>
        <w:rPr>
          <w:rFonts w:cs="Arial"/>
          <w:sz w:val="22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</w:p>
    <w:p w14:paraId="0ACFC7BF" w14:textId="77777777" w:rsidR="00E67E09" w:rsidRPr="00431139" w:rsidRDefault="00E67E09" w:rsidP="00E67E09">
      <w:pPr>
        <w:widowControl/>
        <w:autoSpaceDE/>
        <w:autoSpaceDN/>
        <w:adjustRightInd/>
        <w:ind w:left="1440"/>
        <w:rPr>
          <w:rFonts w:cs="Arial"/>
          <w:szCs w:val="24"/>
        </w:rPr>
      </w:pPr>
    </w:p>
    <w:tbl>
      <w:tblPr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5"/>
        <w:gridCol w:w="5285"/>
        <w:gridCol w:w="1456"/>
        <w:gridCol w:w="1533"/>
      </w:tblGrid>
      <w:tr w:rsidR="00E67E09" w:rsidRPr="00431139" w14:paraId="4A022F17" w14:textId="77777777" w:rsidTr="00E67E09">
        <w:trPr>
          <w:jc w:val="center"/>
        </w:trPr>
        <w:tc>
          <w:tcPr>
            <w:tcW w:w="958" w:type="dxa"/>
            <w:shd w:val="clear" w:color="auto" w:fill="C0C0C0"/>
            <w:vAlign w:val="center"/>
          </w:tcPr>
          <w:p w14:paraId="602EA4A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Item No.</w:t>
            </w:r>
          </w:p>
        </w:tc>
        <w:tc>
          <w:tcPr>
            <w:tcW w:w="5323" w:type="dxa"/>
            <w:shd w:val="clear" w:color="auto" w:fill="C0C0C0"/>
            <w:vAlign w:val="center"/>
          </w:tcPr>
          <w:p w14:paraId="78708D2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Optional Pricing Models</w:t>
            </w:r>
          </w:p>
          <w:p w14:paraId="10E54C7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(optional – not included in cost evaluation)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47B27B5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 xml:space="preserve">Tiered Pricing </w:t>
            </w:r>
          </w:p>
        </w:tc>
        <w:tc>
          <w:tcPr>
            <w:tcW w:w="1536" w:type="dxa"/>
            <w:tcBorders>
              <w:bottom w:val="single" w:sz="4" w:space="0" w:color="auto"/>
            </w:tcBorders>
            <w:shd w:val="clear" w:color="auto" w:fill="C0C0C0"/>
          </w:tcPr>
          <w:p w14:paraId="2533A9B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Volume Discount</w:t>
            </w:r>
          </w:p>
        </w:tc>
      </w:tr>
      <w:tr w:rsidR="00E67E09" w:rsidRPr="00431139" w14:paraId="467DE32A" w14:textId="77777777" w:rsidTr="00E67E09">
        <w:trPr>
          <w:trHeight w:val="379"/>
          <w:jc w:val="center"/>
        </w:trPr>
        <w:tc>
          <w:tcPr>
            <w:tcW w:w="958" w:type="dxa"/>
          </w:tcPr>
          <w:p w14:paraId="50D550E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6</w:t>
            </w:r>
            <w:r w:rsidRPr="00431139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5323" w:type="dxa"/>
          </w:tcPr>
          <w:p w14:paraId="228CCB8A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 xml:space="preserve">Offerors should submit any tiered pricing or volume discounts available under the resultant contract. </w:t>
            </w:r>
          </w:p>
          <w:p w14:paraId="0E693405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  <w:r w:rsidRPr="00431139">
              <w:rPr>
                <w:rFonts w:cs="Arial"/>
                <w:sz w:val="22"/>
                <w:szCs w:val="22"/>
              </w:rPr>
              <w:t>(Include additional rows/columns as necessary to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431139">
              <w:rPr>
                <w:rFonts w:cs="Arial"/>
                <w:sz w:val="22"/>
                <w:szCs w:val="22"/>
              </w:rPr>
              <w:t>include all available options)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FD50D8" w14:textId="396248E4" w:rsidR="00E67E09" w:rsidRPr="00431139" w:rsidRDefault="00E67E09" w:rsidP="00E67E09">
            <w:pPr>
              <w:widowControl/>
              <w:autoSpaceDE/>
              <w:autoSpaceDN/>
              <w:adjustRightInd/>
              <w:jc w:val="center"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nil"/>
            </w:tcBorders>
          </w:tcPr>
          <w:p w14:paraId="3513750A" w14:textId="00A79DED" w:rsidR="00E67E09" w:rsidRPr="00431139" w:rsidRDefault="00E67E09" w:rsidP="00E67E09">
            <w:pPr>
              <w:widowControl/>
              <w:autoSpaceDE/>
              <w:autoSpaceDN/>
              <w:adjustRightInd/>
              <w:jc w:val="center"/>
              <w:rPr>
                <w:rFonts w:cs="Arial"/>
                <w:szCs w:val="24"/>
              </w:rPr>
            </w:pPr>
          </w:p>
        </w:tc>
      </w:tr>
      <w:tr w:rsidR="00E67E09" w:rsidRPr="00431139" w14:paraId="11E4642D" w14:textId="77777777" w:rsidTr="00E67E09">
        <w:trPr>
          <w:trHeight w:val="379"/>
          <w:jc w:val="center"/>
        </w:trPr>
        <w:tc>
          <w:tcPr>
            <w:tcW w:w="958" w:type="dxa"/>
          </w:tcPr>
          <w:p w14:paraId="668096A0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6</w:t>
            </w:r>
            <w:r w:rsidRPr="00431139">
              <w:rPr>
                <w:rFonts w:cs="Arial"/>
                <w:b/>
                <w:szCs w:val="24"/>
              </w:rPr>
              <w:t>a.</w:t>
            </w:r>
          </w:p>
        </w:tc>
        <w:tc>
          <w:tcPr>
            <w:tcW w:w="5323" w:type="dxa"/>
          </w:tcPr>
          <w:p w14:paraId="6E1F6631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b/>
                <w:szCs w:val="24"/>
              </w:rPr>
              <w:t>Tiered Volume for Spanish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vAlign w:val="center"/>
          </w:tcPr>
          <w:p w14:paraId="45A05F7C" w14:textId="4ADABC9E" w:rsidR="00E67E09" w:rsidRPr="00431139" w:rsidRDefault="00E67E09" w:rsidP="00E67E09">
            <w:pPr>
              <w:widowControl/>
              <w:autoSpaceDE/>
              <w:autoSpaceDN/>
              <w:adjustRightInd/>
              <w:jc w:val="center"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nil"/>
            </w:tcBorders>
          </w:tcPr>
          <w:p w14:paraId="347BF14A" w14:textId="0A932AB9" w:rsidR="00E67E09" w:rsidRPr="00431139" w:rsidRDefault="00E67E09" w:rsidP="00E67E09">
            <w:pPr>
              <w:widowControl/>
              <w:autoSpaceDE/>
              <w:autoSpaceDN/>
              <w:adjustRightInd/>
              <w:jc w:val="center"/>
              <w:rPr>
                <w:rFonts w:cs="Arial"/>
                <w:szCs w:val="24"/>
              </w:rPr>
            </w:pPr>
          </w:p>
        </w:tc>
      </w:tr>
      <w:tr w:rsidR="00E67E09" w:rsidRPr="00431139" w14:paraId="3A318E7A" w14:textId="77777777" w:rsidTr="001D589D">
        <w:trPr>
          <w:trHeight w:val="379"/>
          <w:jc w:val="center"/>
        </w:trPr>
        <w:tc>
          <w:tcPr>
            <w:tcW w:w="958" w:type="dxa"/>
          </w:tcPr>
          <w:p w14:paraId="01E3BFFC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1948CB6A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</w:tcBorders>
            <w:vAlign w:val="center"/>
          </w:tcPr>
          <w:p w14:paraId="18B06313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nil"/>
            </w:tcBorders>
          </w:tcPr>
          <w:p w14:paraId="41D597E9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5E06570A" w14:textId="77777777" w:rsidTr="001D589D">
        <w:trPr>
          <w:jc w:val="center"/>
        </w:trPr>
        <w:tc>
          <w:tcPr>
            <w:tcW w:w="958" w:type="dxa"/>
            <w:shd w:val="clear" w:color="auto" w:fill="auto"/>
            <w:vAlign w:val="center"/>
          </w:tcPr>
          <w:p w14:paraId="1A33A71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  <w:shd w:val="clear" w:color="auto" w:fill="auto"/>
            <w:vAlign w:val="center"/>
          </w:tcPr>
          <w:p w14:paraId="4A9D6C0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471AF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536" w:type="dxa"/>
            <w:tcBorders>
              <w:bottom w:val="single" w:sz="4" w:space="0" w:color="auto"/>
            </w:tcBorders>
            <w:shd w:val="clear" w:color="auto" w:fill="auto"/>
          </w:tcPr>
          <w:p w14:paraId="06E36E2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</w:tr>
      <w:tr w:rsidR="00E67E09" w:rsidRPr="00431139" w14:paraId="68787C4D" w14:textId="77777777" w:rsidTr="001D589D">
        <w:trPr>
          <w:jc w:val="center"/>
        </w:trPr>
        <w:tc>
          <w:tcPr>
            <w:tcW w:w="958" w:type="dxa"/>
            <w:shd w:val="clear" w:color="auto" w:fill="auto"/>
            <w:vAlign w:val="center"/>
          </w:tcPr>
          <w:p w14:paraId="3445F84B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6b</w:t>
            </w:r>
            <w:r w:rsidRPr="00431139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5323" w:type="dxa"/>
            <w:shd w:val="clear" w:color="auto" w:fill="auto"/>
            <w:vAlign w:val="center"/>
          </w:tcPr>
          <w:p w14:paraId="7B53310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Tiered Volume for All Other Languages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8CED4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536" w:type="dxa"/>
            <w:tcBorders>
              <w:bottom w:val="single" w:sz="4" w:space="0" w:color="auto"/>
            </w:tcBorders>
            <w:shd w:val="clear" w:color="auto" w:fill="auto"/>
          </w:tcPr>
          <w:p w14:paraId="5678844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</w:tr>
      <w:tr w:rsidR="00E67E09" w:rsidRPr="00431139" w14:paraId="2F2B4801" w14:textId="77777777" w:rsidTr="001D589D">
        <w:trPr>
          <w:jc w:val="center"/>
        </w:trPr>
        <w:tc>
          <w:tcPr>
            <w:tcW w:w="958" w:type="dxa"/>
            <w:shd w:val="clear" w:color="auto" w:fill="auto"/>
            <w:vAlign w:val="center"/>
          </w:tcPr>
          <w:p w14:paraId="71457940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  <w:shd w:val="clear" w:color="auto" w:fill="auto"/>
            <w:vAlign w:val="center"/>
          </w:tcPr>
          <w:p w14:paraId="11497FF1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BE0569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536" w:type="dxa"/>
            <w:tcBorders>
              <w:bottom w:val="single" w:sz="4" w:space="0" w:color="auto"/>
            </w:tcBorders>
            <w:shd w:val="clear" w:color="auto" w:fill="auto"/>
          </w:tcPr>
          <w:p w14:paraId="53E2643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</w:tr>
      <w:tr w:rsidR="00E67E09" w:rsidRPr="00431139" w14:paraId="57881124" w14:textId="77777777" w:rsidTr="001D589D">
        <w:trPr>
          <w:jc w:val="center"/>
        </w:trPr>
        <w:tc>
          <w:tcPr>
            <w:tcW w:w="958" w:type="dxa"/>
            <w:shd w:val="clear" w:color="auto" w:fill="auto"/>
            <w:vAlign w:val="center"/>
          </w:tcPr>
          <w:p w14:paraId="2A7626C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  <w:shd w:val="clear" w:color="auto" w:fill="auto"/>
            <w:vAlign w:val="center"/>
          </w:tcPr>
          <w:p w14:paraId="11BA870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DAA5C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1536" w:type="dxa"/>
            <w:tcBorders>
              <w:bottom w:val="single" w:sz="4" w:space="0" w:color="auto"/>
            </w:tcBorders>
            <w:shd w:val="clear" w:color="auto" w:fill="auto"/>
          </w:tcPr>
          <w:p w14:paraId="4E16B0C3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</w:tr>
      <w:tr w:rsidR="00E67E09" w:rsidRPr="00431139" w14:paraId="14C60159" w14:textId="77777777" w:rsidTr="00E67E09">
        <w:trPr>
          <w:jc w:val="center"/>
        </w:trPr>
        <w:tc>
          <w:tcPr>
            <w:tcW w:w="958" w:type="dxa"/>
            <w:shd w:val="clear" w:color="auto" w:fill="C0C0C0"/>
            <w:vAlign w:val="center"/>
          </w:tcPr>
          <w:p w14:paraId="1A0665E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Item No.</w:t>
            </w:r>
          </w:p>
        </w:tc>
        <w:tc>
          <w:tcPr>
            <w:tcW w:w="5323" w:type="dxa"/>
            <w:shd w:val="clear" w:color="auto" w:fill="C0C0C0"/>
            <w:vAlign w:val="center"/>
          </w:tcPr>
          <w:p w14:paraId="0280F265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 xml:space="preserve">Optional Pricing Models </w:t>
            </w:r>
          </w:p>
          <w:p w14:paraId="27DFB02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(optional – not included in cost evaluation)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4B74DEF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Equipment Available</w:t>
            </w:r>
          </w:p>
        </w:tc>
        <w:tc>
          <w:tcPr>
            <w:tcW w:w="1536" w:type="dxa"/>
            <w:tcBorders>
              <w:bottom w:val="single" w:sz="4" w:space="0" w:color="auto"/>
            </w:tcBorders>
            <w:shd w:val="clear" w:color="auto" w:fill="C0C0C0"/>
          </w:tcPr>
          <w:p w14:paraId="5D9AC009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 w:rsidRPr="00431139">
              <w:rPr>
                <w:rFonts w:cs="Arial"/>
                <w:b/>
                <w:szCs w:val="24"/>
              </w:rPr>
              <w:t>Cost or % Discount off MSRP</w:t>
            </w:r>
          </w:p>
        </w:tc>
      </w:tr>
      <w:tr w:rsidR="00E67E09" w:rsidRPr="00431139" w14:paraId="7FA12353" w14:textId="77777777" w:rsidTr="00E67E09">
        <w:trPr>
          <w:trHeight w:val="379"/>
          <w:jc w:val="center"/>
        </w:trPr>
        <w:tc>
          <w:tcPr>
            <w:tcW w:w="958" w:type="dxa"/>
          </w:tcPr>
          <w:p w14:paraId="0B2E724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7</w:t>
            </w:r>
            <w:r w:rsidRPr="00431139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5323" w:type="dxa"/>
          </w:tcPr>
          <w:p w14:paraId="0FE2B11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 xml:space="preserve">Offerors should submit any associated equipment available for use under the resultant contract.  </w:t>
            </w:r>
          </w:p>
          <w:p w14:paraId="06B061AD" w14:textId="77777777" w:rsidR="00E67E09" w:rsidRPr="00431139" w:rsidRDefault="00E67E09" w:rsidP="001D589D">
            <w:pPr>
              <w:widowControl/>
              <w:autoSpaceDE/>
              <w:autoSpaceDN/>
              <w:adjustRightInd/>
              <w:jc w:val="center"/>
              <w:rPr>
                <w:rFonts w:cs="Arial"/>
                <w:szCs w:val="24"/>
              </w:rPr>
            </w:pPr>
            <w:r w:rsidRPr="00431139">
              <w:rPr>
                <w:rFonts w:cs="Arial"/>
                <w:sz w:val="22"/>
                <w:szCs w:val="22"/>
              </w:rPr>
              <w:t>(Include additional rows/columns as necessary to include all available options)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9FE4AB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0C143E2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7672D0B2" w14:textId="77777777" w:rsidTr="00E67E09">
        <w:trPr>
          <w:trHeight w:val="379"/>
          <w:jc w:val="center"/>
        </w:trPr>
        <w:tc>
          <w:tcPr>
            <w:tcW w:w="958" w:type="dxa"/>
          </w:tcPr>
          <w:p w14:paraId="63D51A17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0156D6C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Dual Handset Phones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A2B6A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18E0784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36FE2276" w14:textId="77777777" w:rsidTr="00E67E09">
        <w:trPr>
          <w:trHeight w:val="379"/>
          <w:jc w:val="center"/>
        </w:trPr>
        <w:tc>
          <w:tcPr>
            <w:tcW w:w="958" w:type="dxa"/>
          </w:tcPr>
          <w:p w14:paraId="2DBD3081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4DFA97C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Analog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9EBCF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61C3FE4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25C1DE3B" w14:textId="77777777" w:rsidTr="00E67E09">
        <w:trPr>
          <w:trHeight w:val="379"/>
          <w:jc w:val="center"/>
        </w:trPr>
        <w:tc>
          <w:tcPr>
            <w:tcW w:w="958" w:type="dxa"/>
          </w:tcPr>
          <w:p w14:paraId="4E7CE5B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28850641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  <w:r w:rsidRPr="00431139">
              <w:rPr>
                <w:rFonts w:cs="Arial"/>
                <w:sz w:val="22"/>
                <w:szCs w:val="22"/>
              </w:rPr>
              <w:t>Digital Adapters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DB99E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4AD6993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54937212" w14:textId="77777777" w:rsidTr="00E67E09">
        <w:trPr>
          <w:trHeight w:val="379"/>
          <w:jc w:val="center"/>
        </w:trPr>
        <w:tc>
          <w:tcPr>
            <w:tcW w:w="958" w:type="dxa"/>
          </w:tcPr>
          <w:p w14:paraId="197736D5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0D7F421A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17A62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344EF82C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1CF2A801" w14:textId="77777777" w:rsidTr="00E67E09">
        <w:trPr>
          <w:trHeight w:val="379"/>
          <w:jc w:val="center"/>
        </w:trPr>
        <w:tc>
          <w:tcPr>
            <w:tcW w:w="958" w:type="dxa"/>
          </w:tcPr>
          <w:p w14:paraId="378BFE5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10A86B3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257472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3FF108FD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  <w:tr w:rsidR="00E67E09" w:rsidRPr="00431139" w14:paraId="38ACE46F" w14:textId="77777777" w:rsidTr="00E67E09">
        <w:trPr>
          <w:trHeight w:val="379"/>
          <w:jc w:val="center"/>
        </w:trPr>
        <w:tc>
          <w:tcPr>
            <w:tcW w:w="958" w:type="dxa"/>
          </w:tcPr>
          <w:p w14:paraId="2423FCE4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b/>
                <w:szCs w:val="24"/>
              </w:rPr>
            </w:pPr>
          </w:p>
        </w:tc>
        <w:tc>
          <w:tcPr>
            <w:tcW w:w="5323" w:type="dxa"/>
          </w:tcPr>
          <w:p w14:paraId="13A97818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70EC36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14:paraId="7222B5FF" w14:textId="77777777" w:rsidR="00E67E09" w:rsidRPr="00431139" w:rsidRDefault="00E67E09" w:rsidP="001D589D">
            <w:pPr>
              <w:widowControl/>
              <w:autoSpaceDE/>
              <w:autoSpaceDN/>
              <w:adjustRightInd/>
              <w:rPr>
                <w:rFonts w:cs="Arial"/>
                <w:szCs w:val="24"/>
              </w:rPr>
            </w:pPr>
          </w:p>
        </w:tc>
      </w:tr>
    </w:tbl>
    <w:p w14:paraId="6418A166" w14:textId="4F6144DC" w:rsidR="00FE02C7" w:rsidRDefault="00E67E09" w:rsidP="00E67E09">
      <w:pPr>
        <w:tabs>
          <w:tab w:val="left" w:pos="0"/>
        </w:tabs>
        <w:suppressAutoHyphens/>
        <w:spacing w:line="240" w:lineRule="atLeast"/>
      </w:pPr>
      <w:r w:rsidRPr="00431139">
        <w:rPr>
          <w:rFonts w:cs="Arial"/>
          <w:color w:val="000000"/>
        </w:rPr>
        <w:tab/>
      </w:r>
      <w:r w:rsidRPr="00431139">
        <w:rPr>
          <w:rFonts w:cs="Arial"/>
          <w:color w:val="000000"/>
        </w:rPr>
        <w:tab/>
      </w:r>
      <w:r w:rsidRPr="00431139">
        <w:rPr>
          <w:rFonts w:cs="Arial"/>
          <w:b/>
          <w:bCs/>
          <w:color w:val="000000"/>
          <w:sz w:val="22"/>
          <w:szCs w:val="22"/>
        </w:rPr>
        <w:t>(Any deviation from this format may result in disqualification of prop</w:t>
      </w:r>
      <w:r>
        <w:rPr>
          <w:rFonts w:cs="Arial"/>
          <w:b/>
          <w:bCs/>
          <w:color w:val="000000"/>
          <w:sz w:val="22"/>
          <w:szCs w:val="22"/>
        </w:rPr>
        <w:t>osals</w:t>
      </w:r>
    </w:p>
    <w:sectPr w:rsidR="00FE02C7" w:rsidSect="00E67E09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1BDBB" w14:textId="77777777" w:rsidR="004E4BED" w:rsidRDefault="004E4BED" w:rsidP="00E67E09">
      <w:r>
        <w:separator/>
      </w:r>
    </w:p>
  </w:endnote>
  <w:endnote w:type="continuationSeparator" w:id="0">
    <w:p w14:paraId="560BD202" w14:textId="77777777" w:rsidR="004E4BED" w:rsidRDefault="004E4BED" w:rsidP="00E67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8BE01" w14:textId="2C47FB16" w:rsidR="00871AB8" w:rsidRPr="009D48EA" w:rsidRDefault="00D97035" w:rsidP="00D6722A">
    <w:pPr>
      <w:pStyle w:val="Footer"/>
      <w:pBdr>
        <w:top w:val="single" w:sz="4" w:space="1" w:color="D9D9D9" w:themeColor="background1" w:themeShade="D9"/>
      </w:pBdr>
      <w:rPr>
        <w:sz w:val="20"/>
      </w:rPr>
    </w:pPr>
    <w:r>
      <w:rPr>
        <w:sz w:val="18"/>
        <w:szCs w:val="18"/>
      </w:rPr>
      <w:t xml:space="preserve">REVISED </w:t>
    </w:r>
    <w:r w:rsidR="00000000" w:rsidRPr="00246AD7">
      <w:rPr>
        <w:sz w:val="18"/>
        <w:szCs w:val="18"/>
      </w:rPr>
      <w:t xml:space="preserve">ATTACHMENT </w:t>
    </w:r>
    <w:r w:rsidR="00000000">
      <w:rPr>
        <w:sz w:val="18"/>
        <w:szCs w:val="18"/>
      </w:rPr>
      <w:t>C</w:t>
    </w:r>
    <w:r w:rsidR="00000000" w:rsidRPr="00246AD7">
      <w:rPr>
        <w:sz w:val="18"/>
        <w:szCs w:val="18"/>
      </w:rPr>
      <w:t>:</w:t>
    </w:r>
    <w:r w:rsidR="00000000">
      <w:rPr>
        <w:sz w:val="18"/>
        <w:szCs w:val="18"/>
      </w:rPr>
      <w:t xml:space="preserve"> COST LANGUAGE</w:t>
    </w:r>
    <w:r w:rsidR="00000000">
      <w:rPr>
        <w:sz w:val="20"/>
      </w:rPr>
      <w:tab/>
    </w:r>
    <w:r w:rsidR="00000000" w:rsidRPr="002F76F5">
      <w:rPr>
        <w:sz w:val="20"/>
      </w:rPr>
      <w:fldChar w:fldCharType="begin"/>
    </w:r>
    <w:r w:rsidR="00000000" w:rsidRPr="002F76F5">
      <w:rPr>
        <w:sz w:val="20"/>
      </w:rPr>
      <w:instrText xml:space="preserve"> PAGE   \* MERGEFORMAT </w:instrText>
    </w:r>
    <w:r w:rsidR="00000000" w:rsidRPr="002F76F5">
      <w:rPr>
        <w:sz w:val="20"/>
      </w:rPr>
      <w:fldChar w:fldCharType="separate"/>
    </w:r>
    <w:r w:rsidR="00000000">
      <w:rPr>
        <w:sz w:val="20"/>
      </w:rPr>
      <w:t>22</w:t>
    </w:r>
    <w:r w:rsidR="00000000" w:rsidRPr="002F76F5">
      <w:rPr>
        <w:noProof/>
        <w:sz w:val="20"/>
      </w:rPr>
      <w:fldChar w:fldCharType="end"/>
    </w:r>
    <w:r w:rsidR="00000000" w:rsidRPr="002F76F5">
      <w:rPr>
        <w:noProof/>
        <w:sz w:val="20"/>
      </w:rPr>
      <w:tab/>
      <w:t>RFP NO. 2</w:t>
    </w:r>
    <w:r w:rsidR="00000000">
      <w:rPr>
        <w:noProof/>
        <w:sz w:val="20"/>
      </w:rPr>
      <w:t>6</w:t>
    </w:r>
    <w:r w:rsidR="00000000" w:rsidRPr="002F76F5">
      <w:rPr>
        <w:noProof/>
        <w:sz w:val="20"/>
      </w:rPr>
      <w:t>00</w:t>
    </w:r>
    <w:r w:rsidR="00000000">
      <w:rPr>
        <w:noProof/>
        <w:sz w:val="20"/>
      </w:rPr>
      <w:t>2</w:t>
    </w:r>
  </w:p>
  <w:p w14:paraId="172DE649" w14:textId="2C3D60F1" w:rsidR="00871AB8" w:rsidRPr="00237F0F" w:rsidRDefault="00D97035">
    <w:pPr>
      <w:pStyle w:val="Footer"/>
      <w:pBdr>
        <w:top w:val="single" w:sz="4" w:space="1" w:color="D9D9D9" w:themeColor="background1" w:themeShade="D9"/>
      </w:pBdr>
      <w:rPr>
        <w:sz w:val="20"/>
      </w:rPr>
    </w:pPr>
    <w:r>
      <w:rPr>
        <w:sz w:val="20"/>
      </w:rPr>
      <w:t>SHEETS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701D79" w14:textId="77777777" w:rsidR="004E4BED" w:rsidRDefault="004E4BED" w:rsidP="00E67E09">
      <w:r>
        <w:separator/>
      </w:r>
    </w:p>
  </w:footnote>
  <w:footnote w:type="continuationSeparator" w:id="0">
    <w:p w14:paraId="09E1780C" w14:textId="77777777" w:rsidR="004E4BED" w:rsidRDefault="004E4BED" w:rsidP="00E67E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06766C"/>
    <w:multiLevelType w:val="hybridMultilevel"/>
    <w:tmpl w:val="9126F60E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" w15:restartNumberingAfterBreak="0">
    <w:nsid w:val="30B9644B"/>
    <w:multiLevelType w:val="hybridMultilevel"/>
    <w:tmpl w:val="979A5662"/>
    <w:lvl w:ilvl="0" w:tplc="5CD0273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6532233">
    <w:abstractNumId w:val="0"/>
  </w:num>
  <w:num w:numId="2" w16cid:durableId="13876072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QoCRYGszV59KWN8n+v4mK2P+rgrORToBLcAJydVSZ6J4Bi50VZyLmvyIAGnglvFA0Rj+FF0Cm6pxmoaveC2X4Q==" w:salt="Lj4jcjVkIahQ2l4Ws0mTH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E09"/>
    <w:rsid w:val="0008474B"/>
    <w:rsid w:val="000E42F7"/>
    <w:rsid w:val="000F5296"/>
    <w:rsid w:val="001675C6"/>
    <w:rsid w:val="0022087F"/>
    <w:rsid w:val="0026514A"/>
    <w:rsid w:val="004E4BED"/>
    <w:rsid w:val="006C6556"/>
    <w:rsid w:val="007D7A9C"/>
    <w:rsid w:val="008128C3"/>
    <w:rsid w:val="00853A61"/>
    <w:rsid w:val="00871AB8"/>
    <w:rsid w:val="00922EE9"/>
    <w:rsid w:val="00C01795"/>
    <w:rsid w:val="00C04497"/>
    <w:rsid w:val="00C57C25"/>
    <w:rsid w:val="00CB2127"/>
    <w:rsid w:val="00D97035"/>
    <w:rsid w:val="00E17622"/>
    <w:rsid w:val="00E67E09"/>
    <w:rsid w:val="00E95333"/>
    <w:rsid w:val="00E97C2B"/>
    <w:rsid w:val="00F46C08"/>
    <w:rsid w:val="00FE0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848EFF"/>
  <w15:chartTrackingRefBased/>
  <w15:docId w15:val="{0CE2B58E-2AB7-456E-8EF0-E038ABEBE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7E0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7E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7E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7E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7E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7E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7E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7E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7E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7E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7E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7E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7E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7E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7E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7E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7E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7E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7E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7E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7E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7E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7E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7E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7E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7E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7E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7E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7E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7E09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E67E0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7E09"/>
    <w:rPr>
      <w:rFonts w:ascii="Arial" w:eastAsia="Times New Roman" w:hAnsi="Arial" w:cs="Times New Roman"/>
      <w:kern w:val="0"/>
      <w:szCs w:val="20"/>
      <w14:ligatures w14:val="none"/>
    </w:rPr>
  </w:style>
  <w:style w:type="table" w:styleId="TableGrid">
    <w:name w:val="Table Grid"/>
    <w:basedOn w:val="TableNormal"/>
    <w:uiPriority w:val="59"/>
    <w:rsid w:val="00E67E0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E67E0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7E09"/>
    <w:rPr>
      <w:rFonts w:ascii="Arial" w:eastAsia="Times New Roman" w:hAnsi="Arial" w:cs="Times New Roman"/>
      <w:kern w:val="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F2B73C-8A0A-4B3F-BB8F-9C824851B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940</Words>
  <Characters>5360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Kauleinamoku</dc:creator>
  <cp:keywords/>
  <dc:description/>
  <cp:lastModifiedBy>Stacey Kauleinamoku</cp:lastModifiedBy>
  <cp:revision>5</cp:revision>
  <dcterms:created xsi:type="dcterms:W3CDTF">2025-09-13T01:53:00Z</dcterms:created>
  <dcterms:modified xsi:type="dcterms:W3CDTF">2025-10-18T00:09:00Z</dcterms:modified>
</cp:coreProperties>
</file>